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36lq4zfbaccz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inconsistent AI use slow productivity?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variable outputs increase review time and mental effort.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first step in creating personal AI guidelines?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Defining where AI belongs and where it does not.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are usage boundaries important?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prevent AI from taking over tasks that require judgment.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happens when output standards are unclear?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You either accept weak results or waste time fixing them.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